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520"/>
        <w:gridCol w:w="2158"/>
      </w:tblGrid>
      <w:tr w:rsidR="00E33DDD" w:rsidRPr="002B55CF" w:rsidTr="002B55CF">
        <w:tc>
          <w:tcPr>
            <w:tcW w:w="534" w:type="dxa"/>
            <w:shd w:val="clear" w:color="auto" w:fill="auto"/>
            <w:vAlign w:val="center"/>
          </w:tcPr>
          <w:p w:rsidR="00E33DDD" w:rsidRPr="005A58EF" w:rsidRDefault="00E33DDD" w:rsidP="002B55CF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5A58EF"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="003F3837" w:rsidRPr="005A58EF">
              <w:rPr>
                <w:rFonts w:ascii="Arial" w:hAnsi="Arial" w:cs="Arial"/>
                <w:b/>
                <w:sz w:val="24"/>
                <w:szCs w:val="24"/>
              </w:rPr>
              <w:t>p</w:t>
            </w:r>
            <w:proofErr w:type="spellEnd"/>
          </w:p>
        </w:tc>
        <w:tc>
          <w:tcPr>
            <w:tcW w:w="6520" w:type="dxa"/>
            <w:shd w:val="clear" w:color="auto" w:fill="auto"/>
            <w:vAlign w:val="center"/>
          </w:tcPr>
          <w:p w:rsidR="00E33DDD" w:rsidRPr="005A58EF" w:rsidRDefault="003C23A2" w:rsidP="002B55CF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58EF">
              <w:rPr>
                <w:rFonts w:ascii="Arial" w:hAnsi="Arial" w:cs="Arial"/>
                <w:b/>
                <w:sz w:val="24"/>
                <w:szCs w:val="24"/>
              </w:rPr>
              <w:t>Nazwa</w:t>
            </w:r>
            <w:r w:rsidR="00E33DDD" w:rsidRPr="005A58EF">
              <w:rPr>
                <w:rFonts w:ascii="Arial" w:hAnsi="Arial" w:cs="Arial"/>
                <w:b/>
                <w:sz w:val="24"/>
                <w:szCs w:val="24"/>
              </w:rPr>
              <w:t xml:space="preserve"> materiału/Opis informacji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E33DDD" w:rsidRPr="005A58EF" w:rsidRDefault="00E33DDD" w:rsidP="002B55CF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58EF">
              <w:rPr>
                <w:rFonts w:ascii="Arial" w:hAnsi="Arial" w:cs="Arial"/>
                <w:b/>
                <w:sz w:val="24"/>
                <w:szCs w:val="24"/>
              </w:rPr>
              <w:t>Nazwa załącznika/Link</w:t>
            </w:r>
          </w:p>
        </w:tc>
      </w:tr>
      <w:tr w:rsidR="00E33DDD" w:rsidRPr="002B55CF" w:rsidTr="00C3144B">
        <w:tc>
          <w:tcPr>
            <w:tcW w:w="534" w:type="dxa"/>
            <w:shd w:val="clear" w:color="auto" w:fill="auto"/>
            <w:vAlign w:val="center"/>
          </w:tcPr>
          <w:p w:rsidR="00E33DDD" w:rsidRPr="005A58EF" w:rsidRDefault="00E33DDD" w:rsidP="002B55CF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  <w:r w:rsidRPr="005A58EF">
              <w:rPr>
                <w:rFonts w:ascii="Arial" w:hAnsi="Arial" w:cs="Arial"/>
              </w:rPr>
              <w:t>1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FF7BE1" w:rsidRPr="00DF4044" w:rsidRDefault="00FF7BE1" w:rsidP="00FF7BE1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F4044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  <w:p w:rsidR="00FF7BE1" w:rsidRPr="00DF4044" w:rsidRDefault="00FF7BE1" w:rsidP="00FF7BE1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4044">
              <w:rPr>
                <w:rFonts w:ascii="Arial" w:hAnsi="Arial" w:cs="Arial"/>
                <w:sz w:val="20"/>
                <w:szCs w:val="20"/>
              </w:rPr>
              <w:t xml:space="preserve">W Dz. Urz. UE seria L Nr 341 z dnia 18.12.2013 r. opublikowano 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</w:rPr>
              <w:t>Rozporządzenie wykonawcze Komisji (UE) nr</w:t>
            </w:r>
            <w:r w:rsidR="000476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</w:rPr>
              <w:t>1357/2013 z</w:t>
            </w:r>
            <w:r w:rsidR="000476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</w:rPr>
              <w:t>dnia 17</w:t>
            </w:r>
            <w:r w:rsidR="000476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</w:rPr>
              <w:t>grudnia 2013</w:t>
            </w:r>
            <w:r w:rsidR="000476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</w:rPr>
              <w:t>r. zmieniające rozporządzenie (EWG) nr</w:t>
            </w:r>
            <w:r w:rsidR="000476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</w:rPr>
              <w:t>2454/93 ustanawiające przepisy w</w:t>
            </w:r>
            <w:r w:rsidR="000476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</w:rPr>
              <w:t>celu wykonania rozporządzenia Rady (EWG) nr</w:t>
            </w:r>
            <w:r w:rsidR="000476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</w:rPr>
              <w:t>2913/92 ustanawiającego Wspólnotowy Kodeks Celny.</w:t>
            </w:r>
          </w:p>
          <w:p w:rsidR="00FF7BE1" w:rsidRPr="00DF4044" w:rsidRDefault="00FF7BE1" w:rsidP="00FF7BE1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4044">
              <w:rPr>
                <w:rFonts w:ascii="Arial" w:hAnsi="Arial" w:cs="Arial"/>
                <w:b/>
                <w:sz w:val="20"/>
                <w:szCs w:val="20"/>
              </w:rPr>
              <w:t>Załącznik 11 do rozporządzenia uz</w:t>
            </w:r>
            <w:bookmarkStart w:id="0" w:name="_GoBack"/>
            <w:bookmarkEnd w:id="0"/>
            <w:r w:rsidRPr="00DF4044">
              <w:rPr>
                <w:rFonts w:ascii="Arial" w:hAnsi="Arial" w:cs="Arial"/>
                <w:b/>
                <w:sz w:val="20"/>
                <w:szCs w:val="20"/>
              </w:rPr>
              <w:t xml:space="preserve">upełniono o reguły dla ogniw, modułów lub paneli fotowoltaicznych z krzemu krystalicznego. </w:t>
            </w:r>
          </w:p>
          <w:p w:rsidR="00FF7BE1" w:rsidRPr="00DF4044" w:rsidRDefault="00FF7BE1" w:rsidP="00FF7BE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F4044">
              <w:rPr>
                <w:rFonts w:ascii="Arial" w:hAnsi="Arial" w:cs="Arial"/>
                <w:sz w:val="20"/>
                <w:szCs w:val="20"/>
                <w:u w:val="single"/>
              </w:rPr>
              <w:t>Wejście w życie ww. zmian przewidziano na siódmy dzień po opublikowaniu rozporządzenia.</w:t>
            </w:r>
          </w:p>
          <w:p w:rsidR="00FF7BE1" w:rsidRPr="00DF4044" w:rsidRDefault="00FF7BE1" w:rsidP="00FF7BE1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4044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  <w:p w:rsidR="00FF7BE1" w:rsidRPr="00DF4044" w:rsidRDefault="00FF7BE1" w:rsidP="00FF7BE1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4044">
              <w:rPr>
                <w:rFonts w:ascii="Arial" w:hAnsi="Arial" w:cs="Arial"/>
                <w:sz w:val="20"/>
                <w:szCs w:val="20"/>
              </w:rPr>
              <w:t xml:space="preserve">Przypominamy, że w Dz. Urz. UE seria L Nr 303 z 31.10.2012 r. opublikowane zostało </w:t>
            </w:r>
            <w:r w:rsidRPr="00DF4044">
              <w:rPr>
                <w:rStyle w:val="Pogrubienie"/>
                <w:rFonts w:ascii="Arial" w:hAnsi="Arial" w:cs="Arial"/>
                <w:sz w:val="20"/>
                <w:szCs w:val="20"/>
              </w:rPr>
              <w:t>Rozporządzenie Parlamentu Europejskiego i</w:t>
            </w:r>
            <w:r w:rsidR="0004769F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Pr="00DF4044">
              <w:rPr>
                <w:rStyle w:val="Pogrubienie"/>
                <w:rFonts w:ascii="Arial" w:hAnsi="Arial" w:cs="Arial"/>
                <w:sz w:val="20"/>
                <w:szCs w:val="20"/>
              </w:rPr>
              <w:t>Rady (UE) nr</w:t>
            </w:r>
            <w:r w:rsidR="0004769F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Pr="00DF4044">
              <w:rPr>
                <w:rStyle w:val="Pogrubienie"/>
                <w:rFonts w:ascii="Arial" w:hAnsi="Arial" w:cs="Arial"/>
                <w:sz w:val="20"/>
                <w:szCs w:val="20"/>
              </w:rPr>
              <w:t>978/2012 z</w:t>
            </w:r>
            <w:r w:rsidR="0004769F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Pr="00DF4044">
              <w:rPr>
                <w:rStyle w:val="Pogrubienie"/>
                <w:rFonts w:ascii="Arial" w:hAnsi="Arial" w:cs="Arial"/>
                <w:sz w:val="20"/>
                <w:szCs w:val="20"/>
              </w:rPr>
              <w:t>dnia 25</w:t>
            </w:r>
            <w:r w:rsidR="0004769F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Pr="00DF4044">
              <w:rPr>
                <w:rStyle w:val="Pogrubienie"/>
                <w:rFonts w:ascii="Arial" w:hAnsi="Arial" w:cs="Arial"/>
                <w:sz w:val="20"/>
                <w:szCs w:val="20"/>
              </w:rPr>
              <w:t>października 2012</w:t>
            </w:r>
            <w:r w:rsidR="0004769F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Pr="00DF4044">
              <w:rPr>
                <w:rStyle w:val="Pogrubienie"/>
                <w:rFonts w:ascii="Arial" w:hAnsi="Arial" w:cs="Arial"/>
                <w:sz w:val="20"/>
                <w:szCs w:val="20"/>
              </w:rPr>
              <w:t>r. wprowadzające ogólny system preferencji taryfowych i</w:t>
            </w:r>
            <w:r w:rsidR="0004769F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Pr="00DF4044">
              <w:rPr>
                <w:rStyle w:val="Pogrubienie"/>
                <w:rFonts w:ascii="Arial" w:hAnsi="Arial" w:cs="Arial"/>
                <w:sz w:val="20"/>
                <w:szCs w:val="20"/>
              </w:rPr>
              <w:t>uchylające rozporządzenie Rady (WE) nr</w:t>
            </w:r>
            <w:r w:rsidR="0004769F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Pr="00DF4044">
              <w:rPr>
                <w:rStyle w:val="Pogrubienie"/>
                <w:rFonts w:ascii="Arial" w:hAnsi="Arial" w:cs="Arial"/>
                <w:sz w:val="20"/>
                <w:szCs w:val="20"/>
              </w:rPr>
              <w:t>732/2008.</w:t>
            </w:r>
          </w:p>
          <w:p w:rsidR="00FF7BE1" w:rsidRPr="00DF4044" w:rsidRDefault="00FF7BE1" w:rsidP="00FF7BE1">
            <w:pPr>
              <w:pStyle w:val="default"/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F404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Od 1 stycznia 2014 r. ww. rozporządzenie wprowadza nowe preferencje taryfowe w postaci zerowych lub zredukowanych stawek celnych GSP oraz nowe kryteria korzystania z preferencji dla państw beneficjentów. </w:t>
            </w:r>
          </w:p>
          <w:p w:rsidR="00FF7BE1" w:rsidRPr="00DF4044" w:rsidRDefault="00FF7BE1" w:rsidP="00FF7BE1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DF404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 1 stycznia 2014 r. nowy system preferencji taryfowych  przewidzianych na okres od  2014 do 2023 r. ogranicza liczbę państw beneficjentów. Wśród 60 krajów, które przestaną korzystać z preferencyjnego traktowania przyznawanego w ramach GSP jest m. in. Argentyna, Brazylia, Kuba, Urugwaj, Wenezuela, Białoruś, Rosja, Kazachstan, Gabon, Libia, Malezja, Arabia Saudyjska, Kuwejt, Katar, Zjednoczone Emiraty Arabskie.</w:t>
            </w:r>
          </w:p>
          <w:p w:rsidR="00FF7BE1" w:rsidRDefault="00FF7BE1" w:rsidP="00FF7BE1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F404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Należy mieć również na uwadze czasowe zawieszenie preferencji taryfowych wynikających z systemu GSP obowiązującym od 1 </w:t>
            </w:r>
          </w:p>
          <w:p w:rsidR="002A3E4D" w:rsidRDefault="002A3E4D" w:rsidP="00FF7BE1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04769F" w:rsidRDefault="00FF7BE1" w:rsidP="00FF7BE1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F404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stycznia 2014 r. do 31 grudnia 2016 r. w odniesieniu do </w:t>
            </w:r>
          </w:p>
          <w:p w:rsidR="00FF7BE1" w:rsidRPr="00DF4044" w:rsidRDefault="00FF7BE1" w:rsidP="00FF7BE1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4044">
              <w:rPr>
                <w:rFonts w:ascii="Arial" w:hAnsi="Arial" w:cs="Arial"/>
                <w:b/>
                <w:sz w:val="20"/>
                <w:szCs w:val="20"/>
                <w:u w:val="single"/>
              </w:rPr>
              <w:t>określonych produktów pochodzących z Chin, Kostaryki, Ekwadoru, Indii, Indonezji, Nigerii, Ukrainy i Tajlandii.</w:t>
            </w:r>
          </w:p>
          <w:p w:rsidR="0004769F" w:rsidRDefault="00FF7BE1" w:rsidP="0004769F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4044">
              <w:rPr>
                <w:rFonts w:ascii="Arial" w:hAnsi="Arial" w:cs="Arial"/>
                <w:sz w:val="20"/>
                <w:szCs w:val="20"/>
              </w:rPr>
              <w:t xml:space="preserve">Podstawa prawna: Rozporządzenie Wykonawcze Komisji (UE) NR 1213/2012 z dnia 17 grudnia 2012 r. zawieszające preferencje taryfowe dla niektórych krajów korzystających z systemu GSP w odniesieniu do określonych sekcji systemu GSP zgodnie z rozporządzeniem Parlamentu Europejskiego i Rady (UE) nr 978/2012 wprowadzającym ogólny system preferencji taryfowych ( Dz. Urz. UE L 348 z 18.12.2012 r. ). Art. 43 ust 2 rozporządzenia nr 978/2012 stanowi, że nowe preferencje taryfowe mają zastosowanie od dnia 1 stycznia 2014 r. Tym samym przepisy nie przewidują żadnych środków przejściowych. W związku z powyższym jeżeli importer chce korzystać z preferencyjnego traktowania, zgłoszenie do procedury dopuszczenia do obrotu towarów pochodzących z kraju, który przestanie być beneficjentem systemu GSP od dnia 1 stycznia 2014 r. lub towarów, których preferencyjne traktowanie zostaje od 1.01.2014 r. zawieszone 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</w:rPr>
              <w:t>musi być</w:t>
            </w:r>
            <w:r w:rsidRPr="00DF4044">
              <w:rPr>
                <w:rFonts w:ascii="Arial" w:hAnsi="Arial" w:cs="Arial"/>
                <w:sz w:val="20"/>
                <w:szCs w:val="20"/>
              </w:rPr>
              <w:t xml:space="preserve"> dokonane i 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</w:rPr>
              <w:t>przyjęte przez władze celne</w:t>
            </w:r>
            <w:r w:rsidRPr="00DF40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</w:rPr>
              <w:t>najpóźniej 31 grudnia 2013 r.</w:t>
            </w:r>
            <w:r w:rsidRPr="00DF4044">
              <w:rPr>
                <w:rFonts w:ascii="Arial" w:hAnsi="Arial" w:cs="Arial"/>
                <w:sz w:val="20"/>
                <w:szCs w:val="20"/>
              </w:rPr>
              <w:t xml:space="preserve"> Jeżeli towary zostały objęte </w:t>
            </w:r>
            <w:r w:rsidRPr="00DF4044">
              <w:rPr>
                <w:rFonts w:ascii="Arial" w:hAnsi="Arial" w:cs="Arial"/>
                <w:sz w:val="20"/>
                <w:szCs w:val="20"/>
                <w:u w:val="single"/>
              </w:rPr>
              <w:t>procedurą składu celnego</w:t>
            </w:r>
            <w:r w:rsidRPr="00DF4044">
              <w:rPr>
                <w:rFonts w:ascii="Arial" w:hAnsi="Arial" w:cs="Arial"/>
                <w:sz w:val="20"/>
                <w:szCs w:val="20"/>
              </w:rPr>
              <w:t xml:space="preserve"> ( typ D) w roku 2013 i są  zgłaszane do procedury dopuszczenia do obrotu w roku 2014, nie będą uprawnione do preferencyjnego traktowania w ramach poprzednio obowiązującego systemu. W takim przypadku właściwe będą stawki celne obowiązujące od 1 stycznia 2014 r., jako właściwe dla daty powstania długu celnego.</w:t>
            </w:r>
            <w:r w:rsidR="007F63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4044">
              <w:rPr>
                <w:rFonts w:ascii="Arial" w:hAnsi="Arial" w:cs="Arial"/>
                <w:sz w:val="20"/>
                <w:szCs w:val="20"/>
              </w:rPr>
              <w:t xml:space="preserve">Towary które zostały objęte </w:t>
            </w:r>
            <w:r w:rsidRPr="00DF4044">
              <w:rPr>
                <w:rFonts w:ascii="Arial" w:hAnsi="Arial" w:cs="Arial"/>
                <w:sz w:val="20"/>
                <w:szCs w:val="20"/>
                <w:u w:val="single"/>
              </w:rPr>
              <w:t>procedurą uszlachetniania czynnego w systemie zawieszeń</w:t>
            </w:r>
            <w:r w:rsidRPr="00DF4044">
              <w:rPr>
                <w:rFonts w:ascii="Arial" w:hAnsi="Arial" w:cs="Arial"/>
                <w:sz w:val="20"/>
                <w:szCs w:val="20"/>
              </w:rPr>
              <w:t xml:space="preserve"> w roku 2013 i są zgłaszane do procedury dopuszczenia do obrotu w roku 2014, będą uprawnione do zastosowania stawki preferencyjnej obowiązującej wg starego systemu. Zgodnie  bowiem z art. 121 ust. 1WKC -  wysokość długu celnego określa się na podstawie elementów kalkulacyjnych właściwych dla przywożonych towarów w chwili przyjęcia zgłoszenia celnego o objęcie ich procedurą </w:t>
            </w:r>
          </w:p>
          <w:p w:rsidR="002A3E4D" w:rsidRDefault="00FF7BE1" w:rsidP="0004769F">
            <w:p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F4044">
              <w:rPr>
                <w:rFonts w:ascii="Arial" w:hAnsi="Arial" w:cs="Arial"/>
                <w:sz w:val="20"/>
                <w:szCs w:val="20"/>
              </w:rPr>
              <w:t xml:space="preserve">uszlachetniania czynnego. </w:t>
            </w:r>
            <w:r w:rsidRPr="0004769F">
              <w:rPr>
                <w:rFonts w:ascii="Arial" w:hAnsi="Arial" w:cs="Arial"/>
                <w:bCs/>
                <w:sz w:val="20"/>
                <w:szCs w:val="20"/>
              </w:rPr>
              <w:t xml:space="preserve">Więcej informacji można znaleźć na stronie </w:t>
            </w:r>
          </w:p>
          <w:p w:rsidR="002A3E4D" w:rsidRDefault="002A3E4D" w:rsidP="0004769F">
            <w:p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F7BE1" w:rsidRPr="0004769F" w:rsidRDefault="00FF7BE1" w:rsidP="0004769F">
            <w:p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4769F">
              <w:rPr>
                <w:rFonts w:ascii="Arial" w:hAnsi="Arial" w:cs="Arial"/>
                <w:bCs/>
                <w:sz w:val="20"/>
                <w:szCs w:val="20"/>
              </w:rPr>
              <w:t>internetowej MF w zakładce cło/informacje dla przedsiębiorców/pochodzenie towarów/ Preferencje taryfowe w ramach systemu GSP – od 1 stycznia 2014 r.</w:t>
            </w:r>
          </w:p>
          <w:p w:rsidR="00FF7BE1" w:rsidRPr="00DF4044" w:rsidRDefault="00FF7BE1" w:rsidP="00FF7BE1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F4044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  <w:p w:rsidR="00FF7BE1" w:rsidRPr="00DF4044" w:rsidRDefault="00FF7BE1" w:rsidP="00FF7BE1">
            <w:pPr>
              <w:pStyle w:val="default"/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4044">
              <w:rPr>
                <w:rFonts w:ascii="Arial" w:hAnsi="Arial" w:cs="Arial"/>
                <w:sz w:val="20"/>
                <w:szCs w:val="20"/>
              </w:rPr>
              <w:t xml:space="preserve">W Dz. Urz. UE seria L Nr 344 z dnia 19.12.2013 r. opublikowano 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</w:rPr>
              <w:t>Decyzję  Rady 2013/755/UE z dnia 25 listopada 2013 r. w sprawie stowarzyszenia krajów i terytoriów zamorskich z Unią Europejską.</w:t>
            </w:r>
          </w:p>
          <w:p w:rsidR="00FF7BE1" w:rsidRPr="00DF4044" w:rsidRDefault="00FF7BE1" w:rsidP="00FF7BE1">
            <w:pPr>
              <w:pStyle w:val="default"/>
              <w:spacing w:before="0" w:beforeAutospacing="0" w:after="0" w:afterAutospacing="0" w:line="36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F4044">
              <w:rPr>
                <w:rFonts w:ascii="Arial" w:hAnsi="Arial" w:cs="Arial"/>
                <w:sz w:val="20"/>
                <w:szCs w:val="20"/>
              </w:rPr>
              <w:t xml:space="preserve">Niniejsza decyzja 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wchodzi w życie </w:t>
            </w:r>
            <w:r w:rsidRPr="00DF4044">
              <w:rPr>
                <w:rFonts w:ascii="Arial" w:hAnsi="Arial" w:cs="Arial"/>
                <w:sz w:val="20"/>
                <w:szCs w:val="20"/>
              </w:rPr>
              <w:t xml:space="preserve">z dniem 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stycznia 2014 r. </w:t>
            </w:r>
            <w:r w:rsidRPr="00DF4044">
              <w:rPr>
                <w:rFonts w:ascii="Arial" w:hAnsi="Arial" w:cs="Arial"/>
                <w:sz w:val="20"/>
                <w:szCs w:val="20"/>
              </w:rPr>
              <w:t>Załącznik VI decyzji dotyczy definicji pojęcia „produkty pochodzące” oraz metod współpracy administracyjnej.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4044">
              <w:rPr>
                <w:rFonts w:ascii="Arial" w:hAnsi="Arial" w:cs="Arial"/>
                <w:bCs/>
                <w:sz w:val="20"/>
                <w:szCs w:val="20"/>
              </w:rPr>
              <w:t>Decyzja Rady 2001/822/WE z dnia 27 listopada 2001 r. w sprawie stowarzyszenia krajów i terytoriów zamorskich ze Wspólnotą Europejską („decyzja o stowarzyszeniu zamorskim”) (Dz. U. L 314 z 30.11.2001, s. 1) zostaje uchylona.</w:t>
            </w:r>
          </w:p>
          <w:p w:rsidR="00FF7BE1" w:rsidRPr="00DF4044" w:rsidRDefault="00FF7BE1" w:rsidP="00FF7BE1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F4044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  <w:p w:rsidR="00FF7BE1" w:rsidRPr="00DF4044" w:rsidRDefault="00FF7BE1" w:rsidP="00FF7BE1">
            <w:pPr>
              <w:pStyle w:val="Tekstpodstawowy"/>
              <w:spacing w:after="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F4044">
              <w:rPr>
                <w:rFonts w:ascii="Arial" w:hAnsi="Arial" w:cs="Arial"/>
                <w:sz w:val="20"/>
                <w:szCs w:val="20"/>
              </w:rPr>
              <w:t xml:space="preserve">Na stronie internetowej Ministerstwa Finansów w witrynie pro klienckiej pod adresem </w:t>
            </w:r>
            <w:hyperlink r:id="rId9" w:history="1">
              <w:r w:rsidRPr="00DF4044">
                <w:rPr>
                  <w:rStyle w:val="Hipercze"/>
                  <w:rFonts w:ascii="Arial" w:hAnsi="Arial" w:cs="Arial"/>
                  <w:sz w:val="20"/>
                  <w:szCs w:val="20"/>
                </w:rPr>
                <w:t>http://www.finanse.mf.gov.pl/clo/kursy-walut/kursy-dla-wartosci-celnej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4044">
              <w:rPr>
                <w:rFonts w:ascii="Arial" w:hAnsi="Arial" w:cs="Arial"/>
                <w:sz w:val="20"/>
                <w:szCs w:val="20"/>
              </w:rPr>
              <w:t xml:space="preserve">opublikowano tabelę kursów średnich do ustalania wartości celnej, które będą stosowane 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 dnia 1 stycznia 2014 r. od godz. 0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  <w:u w:val="single"/>
                <w:vertAlign w:val="superscript"/>
              </w:rPr>
              <w:t>00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do dnia 31 stycznia 2014 r. do godz. 24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  <w:u w:val="single"/>
                <w:vertAlign w:val="superscript"/>
              </w:rPr>
              <w:t>00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.</w:t>
            </w:r>
            <w:r w:rsidRPr="00DF4044">
              <w:rPr>
                <w:rFonts w:ascii="Arial" w:hAnsi="Arial" w:cs="Arial"/>
                <w:bCs/>
                <w:sz w:val="20"/>
                <w:szCs w:val="20"/>
              </w:rPr>
              <w:t xml:space="preserve"> Tabela ta została opracowana w oparciu o dane uzyskane z Narodowego Banku Polskiego (tabele: Nr 244/A/NBP z dnia 18 grudnia 2013 r. i Nr 51/B/NBP z dnia 18 grudnia 2013 r.). </w:t>
            </w:r>
            <w:r w:rsidRPr="00DF4044">
              <w:rPr>
                <w:rFonts w:ascii="Arial" w:hAnsi="Arial" w:cs="Arial"/>
                <w:sz w:val="20"/>
                <w:szCs w:val="20"/>
              </w:rPr>
              <w:t xml:space="preserve">Ponieważ bieżący kurs średni waluty Australii ogłoszony przez NBP zmienił się </w:t>
            </w:r>
            <w:r w:rsidRPr="00DF4044">
              <w:rPr>
                <w:rFonts w:ascii="Arial" w:eastAsia="Batang" w:hAnsi="Arial" w:cs="Arial"/>
                <w:sz w:val="20"/>
                <w:szCs w:val="20"/>
              </w:rPr>
              <w:t xml:space="preserve">o ponad 5% w stosunku do kursu dotychczas stosowanego w celu ustalania wartości celnej, </w:t>
            </w:r>
            <w:r w:rsidRPr="00DF4044">
              <w:rPr>
                <w:rFonts w:ascii="Arial" w:hAnsi="Arial" w:cs="Arial"/>
                <w:bCs/>
                <w:sz w:val="20"/>
                <w:szCs w:val="20"/>
              </w:rPr>
              <w:t xml:space="preserve">będzie stosowany już 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</w:rPr>
              <w:t>od dnia 25</w:t>
            </w:r>
            <w:r w:rsidRPr="00DF4044">
              <w:rPr>
                <w:rFonts w:ascii="Arial" w:hAnsi="Arial" w:cs="Arial"/>
                <w:b/>
                <w:sz w:val="20"/>
                <w:szCs w:val="20"/>
              </w:rPr>
              <w:t xml:space="preserve"> grudnia 2013 r.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od godz. 0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00</w:t>
            </w:r>
            <w:r w:rsidRPr="00DF404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DF404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FF7BE1" w:rsidRDefault="00FF7BE1" w:rsidP="00FF7BE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4044">
              <w:rPr>
                <w:rFonts w:ascii="Arial" w:hAnsi="Arial" w:cs="Arial"/>
                <w:bCs/>
                <w:sz w:val="20"/>
                <w:szCs w:val="20"/>
              </w:rPr>
              <w:t xml:space="preserve">Ponadto </w:t>
            </w:r>
            <w:r w:rsidRPr="00DF4044">
              <w:rPr>
                <w:rFonts w:ascii="Arial" w:hAnsi="Arial" w:cs="Arial"/>
                <w:sz w:val="20"/>
                <w:szCs w:val="20"/>
              </w:rPr>
              <w:t>informujemy, że w zw. z przystąpieniem Łotwy od dnia 1 stycznia 2014 r. do unii walutowej (strefa euro),</w:t>
            </w:r>
            <w:r w:rsidRPr="00DF404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F4044">
              <w:rPr>
                <w:rFonts w:ascii="Arial" w:hAnsi="Arial" w:cs="Arial"/>
                <w:sz w:val="20"/>
                <w:szCs w:val="20"/>
              </w:rPr>
              <w:t xml:space="preserve">w tabeli kursów </w:t>
            </w:r>
          </w:p>
          <w:p w:rsidR="00E33DDD" w:rsidRPr="00C85507" w:rsidRDefault="00FF7BE1" w:rsidP="00FF7BE1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DF4044">
              <w:rPr>
                <w:rFonts w:ascii="Arial" w:hAnsi="Arial" w:cs="Arial"/>
                <w:sz w:val="20"/>
                <w:szCs w:val="20"/>
              </w:rPr>
              <w:t>średnich (Tabela A), od</w:t>
            </w:r>
            <w:r w:rsidRPr="00DF404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F4044">
              <w:rPr>
                <w:rFonts w:ascii="Arial" w:hAnsi="Arial" w:cs="Arial"/>
                <w:sz w:val="20"/>
                <w:szCs w:val="20"/>
              </w:rPr>
              <w:t>stycznia 2014 r. nie będzie ogłaszany</w:t>
            </w:r>
            <w:r w:rsidRPr="00DF404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F4044">
              <w:rPr>
                <w:rFonts w:ascii="Arial" w:hAnsi="Arial" w:cs="Arial"/>
                <w:color w:val="333333"/>
                <w:sz w:val="20"/>
                <w:szCs w:val="20"/>
              </w:rPr>
              <w:t>kurs łata łotewskiego (LVL)</w:t>
            </w:r>
            <w:r w:rsidRPr="00DF404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BF1F34" w:rsidRPr="00FF7BE1" w:rsidRDefault="00C95027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hyperlink r:id="rId10" w:tooltip="http://www.finanse.mf.gov.pl/clo/informacje-dla-przedsiebiorcow/pochodzenie-towarow" w:history="1">
              <w:r w:rsidR="00FF7BE1" w:rsidRPr="00FF7BE1">
                <w:rPr>
                  <w:rStyle w:val="Hipercze"/>
                  <w:rFonts w:ascii="Arial" w:hAnsi="Arial" w:cs="Arial"/>
                  <w:iCs/>
                  <w:sz w:val="16"/>
                  <w:szCs w:val="16"/>
                </w:rPr>
                <w:t>http://www.finanse.mf.gov.pl/clo/informacje-dla-przedsiebiorcow/pochodzenie-towarow</w:t>
              </w:r>
            </w:hyperlink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8363ED" w:rsidRDefault="008363ED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:rsidR="00FF7BE1" w:rsidRDefault="00085C0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hyperlink r:id="rId11" w:history="1">
              <w:r w:rsidR="00FF7BE1" w:rsidRPr="004E0039">
                <w:rPr>
                  <w:rStyle w:val="Hipercze"/>
                  <w:rFonts w:ascii="Arial" w:hAnsi="Arial" w:cs="Arial"/>
                  <w:sz w:val="16"/>
                  <w:szCs w:val="16"/>
                </w:rPr>
                <w:t>http://www.finanse.mf.gov.pl/clo/kursy-walut/kursy-dla-wartosci-celnej</w:t>
              </w:r>
            </w:hyperlink>
          </w:p>
          <w:p w:rsidR="00FF7BE1" w:rsidRPr="005A58EF" w:rsidRDefault="00FF7BE1" w:rsidP="00FF7BE1">
            <w:pPr>
              <w:tabs>
                <w:tab w:val="left" w:pos="5760"/>
              </w:tabs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C132BD" w:rsidRDefault="00C132BD" w:rsidP="00C132BD">
      <w:pPr>
        <w:tabs>
          <w:tab w:val="left" w:pos="5760"/>
        </w:tabs>
        <w:spacing w:after="0" w:line="360" w:lineRule="auto"/>
        <w:jc w:val="both"/>
        <w:rPr>
          <w:rFonts w:ascii="Arial" w:hAnsi="Arial" w:cs="Arial"/>
        </w:rPr>
      </w:pPr>
    </w:p>
    <w:p w:rsidR="00E661C1" w:rsidRPr="00B60CC9" w:rsidRDefault="00B60CC9" w:rsidP="0070052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60CC9">
        <w:rPr>
          <w:rFonts w:ascii="Arial" w:hAnsi="Arial" w:cs="Arial"/>
          <w:b/>
        </w:rPr>
        <w:t>Zespół „Newsletter”</w:t>
      </w:r>
    </w:p>
    <w:sectPr w:rsidR="00E661C1" w:rsidRPr="00B60CC9" w:rsidSect="00E661C1">
      <w:headerReference w:type="default" r:id="rId12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027" w:rsidRDefault="00C95027" w:rsidP="00EA1BB1">
      <w:pPr>
        <w:spacing w:after="0" w:line="240" w:lineRule="auto"/>
      </w:pPr>
      <w:r>
        <w:separator/>
      </w:r>
    </w:p>
  </w:endnote>
  <w:endnote w:type="continuationSeparator" w:id="0">
    <w:p w:rsidR="00C95027" w:rsidRDefault="00C95027" w:rsidP="00EA1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027" w:rsidRDefault="00C95027" w:rsidP="00EA1BB1">
      <w:pPr>
        <w:spacing w:after="0" w:line="240" w:lineRule="auto"/>
      </w:pPr>
      <w:r>
        <w:separator/>
      </w:r>
    </w:p>
  </w:footnote>
  <w:footnote w:type="continuationSeparator" w:id="0">
    <w:p w:rsidR="00C95027" w:rsidRDefault="00C95027" w:rsidP="00EA1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872" w:rsidRDefault="0004769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5937250</wp:posOffset>
          </wp:positionH>
          <wp:positionV relativeFrom="paragraph">
            <wp:posOffset>-37465</wp:posOffset>
          </wp:positionV>
          <wp:extent cx="381000" cy="714375"/>
          <wp:effectExtent l="0" t="0" r="0" b="9525"/>
          <wp:wrapNone/>
          <wp:docPr id="12" name="Obraz 12" descr="S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SC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-447675</wp:posOffset>
          </wp:positionH>
          <wp:positionV relativeFrom="paragraph">
            <wp:posOffset>-37465</wp:posOffset>
          </wp:positionV>
          <wp:extent cx="381000" cy="714375"/>
          <wp:effectExtent l="0" t="0" r="0" b="9525"/>
          <wp:wrapNone/>
          <wp:docPr id="11" name="Obraz 11" descr="S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C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5872" w:rsidRDefault="00AD2CB2" w:rsidP="00AD607B">
    <w:pPr>
      <w:pStyle w:val="Nagwek"/>
      <w:jc w:val="center"/>
      <w:rPr>
        <w:sz w:val="28"/>
        <w:szCs w:val="28"/>
      </w:rPr>
    </w:pPr>
    <w:r>
      <w:rPr>
        <w:sz w:val="28"/>
        <w:szCs w:val="2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397.5pt;height:85.5pt" fillcolor="#090">
          <v:shadow on="t" opacity="52429f"/>
          <v:textpath style="font-family:&quot;Arial Black&quot;;font-size:24pt;font-style:italic;v-text-kern:t" trim="t" fitpath="t" string="NEWSLETTER&#10;NR 9/2013&#10;z dnia 30.12.2013 r."/>
        </v:shape>
      </w:pict>
    </w:r>
  </w:p>
  <w:p w:rsidR="00FB5872" w:rsidRDefault="00FB5872" w:rsidP="00AD607B">
    <w:pPr>
      <w:pStyle w:val="Nagwek"/>
      <w:jc w:val="center"/>
      <w:rPr>
        <w:sz w:val="28"/>
        <w:szCs w:val="28"/>
      </w:rPr>
    </w:pPr>
  </w:p>
  <w:p w:rsidR="00FB5872" w:rsidRDefault="00FB5872" w:rsidP="00AD607B">
    <w:pPr>
      <w:pStyle w:val="Nagwek"/>
      <w:jc w:val="center"/>
    </w:pPr>
  </w:p>
  <w:p w:rsidR="00C85507" w:rsidRDefault="00C85507" w:rsidP="00AD607B">
    <w:pPr>
      <w:pStyle w:val="Nagwek"/>
      <w:jc w:val="center"/>
    </w:pPr>
  </w:p>
  <w:p w:rsidR="00C85507" w:rsidRDefault="00C85507" w:rsidP="00AD607B">
    <w:pPr>
      <w:pStyle w:val="Nagwek"/>
      <w:jc w:val="center"/>
    </w:pPr>
  </w:p>
  <w:p w:rsidR="00C85507" w:rsidRDefault="00C85507" w:rsidP="00AD607B">
    <w:pPr>
      <w:pStyle w:val="Nagwek"/>
      <w:jc w:val="center"/>
    </w:pPr>
  </w:p>
  <w:p w:rsidR="00C85507" w:rsidRDefault="00C85507" w:rsidP="00AD607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225E9"/>
    <w:multiLevelType w:val="hybridMultilevel"/>
    <w:tmpl w:val="4EFC9F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B126F06"/>
    <w:multiLevelType w:val="hybridMultilevel"/>
    <w:tmpl w:val="215AFDC6"/>
    <w:lvl w:ilvl="0" w:tplc="30D6C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EF"/>
    <w:rsid w:val="0002178A"/>
    <w:rsid w:val="00022B64"/>
    <w:rsid w:val="0004769F"/>
    <w:rsid w:val="00085C01"/>
    <w:rsid w:val="000B39F4"/>
    <w:rsid w:val="00163798"/>
    <w:rsid w:val="00190352"/>
    <w:rsid w:val="001A4773"/>
    <w:rsid w:val="001C681F"/>
    <w:rsid w:val="001E6C1A"/>
    <w:rsid w:val="00230167"/>
    <w:rsid w:val="002527D9"/>
    <w:rsid w:val="002720DB"/>
    <w:rsid w:val="00297044"/>
    <w:rsid w:val="002A3E4D"/>
    <w:rsid w:val="002B55CF"/>
    <w:rsid w:val="002F12A7"/>
    <w:rsid w:val="00314995"/>
    <w:rsid w:val="00327E8F"/>
    <w:rsid w:val="00336164"/>
    <w:rsid w:val="003456ED"/>
    <w:rsid w:val="0034756A"/>
    <w:rsid w:val="003B0542"/>
    <w:rsid w:val="003B4FAA"/>
    <w:rsid w:val="003C23A2"/>
    <w:rsid w:val="003D337C"/>
    <w:rsid w:val="003E586B"/>
    <w:rsid w:val="003F3837"/>
    <w:rsid w:val="004008FD"/>
    <w:rsid w:val="004516EB"/>
    <w:rsid w:val="00465D56"/>
    <w:rsid w:val="004B3BF5"/>
    <w:rsid w:val="004C2C53"/>
    <w:rsid w:val="004D7790"/>
    <w:rsid w:val="004E1529"/>
    <w:rsid w:val="0050759C"/>
    <w:rsid w:val="005365C9"/>
    <w:rsid w:val="00570A43"/>
    <w:rsid w:val="005A13A0"/>
    <w:rsid w:val="005A58EF"/>
    <w:rsid w:val="005A73B5"/>
    <w:rsid w:val="005C18C7"/>
    <w:rsid w:val="005F7EC9"/>
    <w:rsid w:val="0060557A"/>
    <w:rsid w:val="006201D2"/>
    <w:rsid w:val="00623A3C"/>
    <w:rsid w:val="0063678A"/>
    <w:rsid w:val="006439CB"/>
    <w:rsid w:val="00655F16"/>
    <w:rsid w:val="00691FC9"/>
    <w:rsid w:val="006943A1"/>
    <w:rsid w:val="006B23BE"/>
    <w:rsid w:val="006B7FEB"/>
    <w:rsid w:val="006C082A"/>
    <w:rsid w:val="006C71E9"/>
    <w:rsid w:val="006F2422"/>
    <w:rsid w:val="0070052C"/>
    <w:rsid w:val="007150F6"/>
    <w:rsid w:val="007250DD"/>
    <w:rsid w:val="00790DFA"/>
    <w:rsid w:val="007C5822"/>
    <w:rsid w:val="007D190F"/>
    <w:rsid w:val="007F630A"/>
    <w:rsid w:val="008363ED"/>
    <w:rsid w:val="00836C02"/>
    <w:rsid w:val="00855EA6"/>
    <w:rsid w:val="00862BEE"/>
    <w:rsid w:val="0086498D"/>
    <w:rsid w:val="008B7D60"/>
    <w:rsid w:val="008D0491"/>
    <w:rsid w:val="00950A31"/>
    <w:rsid w:val="0096022D"/>
    <w:rsid w:val="00966CDF"/>
    <w:rsid w:val="0097266C"/>
    <w:rsid w:val="009A0197"/>
    <w:rsid w:val="009A2865"/>
    <w:rsid w:val="009E0761"/>
    <w:rsid w:val="00A202ED"/>
    <w:rsid w:val="00A73D16"/>
    <w:rsid w:val="00A7462A"/>
    <w:rsid w:val="00A75FE7"/>
    <w:rsid w:val="00A76D09"/>
    <w:rsid w:val="00AB072F"/>
    <w:rsid w:val="00AD2CB2"/>
    <w:rsid w:val="00AD607B"/>
    <w:rsid w:val="00B12622"/>
    <w:rsid w:val="00B32A7D"/>
    <w:rsid w:val="00B34CC3"/>
    <w:rsid w:val="00B4791E"/>
    <w:rsid w:val="00B60CC9"/>
    <w:rsid w:val="00B8155A"/>
    <w:rsid w:val="00BB6D19"/>
    <w:rsid w:val="00BD28A4"/>
    <w:rsid w:val="00BE4D9C"/>
    <w:rsid w:val="00BF1F34"/>
    <w:rsid w:val="00C132BD"/>
    <w:rsid w:val="00C3144B"/>
    <w:rsid w:val="00C56212"/>
    <w:rsid w:val="00C6423C"/>
    <w:rsid w:val="00C85507"/>
    <w:rsid w:val="00C918DE"/>
    <w:rsid w:val="00C95027"/>
    <w:rsid w:val="00CA0E9A"/>
    <w:rsid w:val="00CC5518"/>
    <w:rsid w:val="00CF2720"/>
    <w:rsid w:val="00D47C09"/>
    <w:rsid w:val="00DA3233"/>
    <w:rsid w:val="00DA6917"/>
    <w:rsid w:val="00DC02F9"/>
    <w:rsid w:val="00E33DDD"/>
    <w:rsid w:val="00E661C1"/>
    <w:rsid w:val="00E73F2D"/>
    <w:rsid w:val="00EA1BB1"/>
    <w:rsid w:val="00EB4701"/>
    <w:rsid w:val="00EE0358"/>
    <w:rsid w:val="00EE34B3"/>
    <w:rsid w:val="00F2013C"/>
    <w:rsid w:val="00F21DEF"/>
    <w:rsid w:val="00F3361F"/>
    <w:rsid w:val="00F832C1"/>
    <w:rsid w:val="00F8628F"/>
    <w:rsid w:val="00FB24F7"/>
    <w:rsid w:val="00FB5872"/>
    <w:rsid w:val="00FB764C"/>
    <w:rsid w:val="00FD5196"/>
    <w:rsid w:val="00FE2924"/>
    <w:rsid w:val="00FF28CE"/>
    <w:rsid w:val="00FF4D06"/>
    <w:rsid w:val="00FF7BE1"/>
    <w:rsid w:val="00F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51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FF7B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B05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A1B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BB1"/>
  </w:style>
  <w:style w:type="paragraph" w:styleId="Stopka">
    <w:name w:val="footer"/>
    <w:basedOn w:val="Normalny"/>
    <w:link w:val="StopkaZnak"/>
    <w:uiPriority w:val="99"/>
    <w:unhideWhenUsed/>
    <w:rsid w:val="00EA1B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BB1"/>
  </w:style>
  <w:style w:type="paragraph" w:styleId="Tekstdymka">
    <w:name w:val="Balloon Text"/>
    <w:basedOn w:val="Normalny"/>
    <w:link w:val="TekstdymkaZnak"/>
    <w:uiPriority w:val="99"/>
    <w:semiHidden/>
    <w:unhideWhenUsed/>
    <w:rsid w:val="00EA1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A1BB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19035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AD607B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C918DE"/>
    <w:rPr>
      <w:color w:val="800080"/>
      <w:u w:val="single"/>
    </w:rPr>
  </w:style>
  <w:style w:type="paragraph" w:customStyle="1" w:styleId="default">
    <w:name w:val="default"/>
    <w:basedOn w:val="Normalny"/>
    <w:rsid w:val="00C855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F7BE1"/>
    <w:rPr>
      <w:rFonts w:ascii="Times New Roman" w:eastAsia="Times New Roman" w:hAnsi="Times New Roman"/>
      <w:b/>
      <w:bCs/>
      <w:sz w:val="36"/>
      <w:szCs w:val="36"/>
    </w:rPr>
  </w:style>
  <w:style w:type="paragraph" w:styleId="Tekstpodstawowy">
    <w:name w:val="Body Text"/>
    <w:basedOn w:val="Normalny"/>
    <w:link w:val="TekstpodstawowyZnak"/>
    <w:uiPriority w:val="99"/>
    <w:unhideWhenUsed/>
    <w:rsid w:val="00FF7BE1"/>
    <w:pPr>
      <w:spacing w:after="120"/>
    </w:pPr>
    <w:rPr>
      <w:rFonts w:eastAsia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F7BE1"/>
    <w:rPr>
      <w:rFonts w:eastAsia="Times New Roman"/>
      <w:sz w:val="22"/>
      <w:szCs w:val="22"/>
    </w:rPr>
  </w:style>
  <w:style w:type="character" w:styleId="Pogrubienie">
    <w:name w:val="Strong"/>
    <w:qFormat/>
    <w:rsid w:val="00FF7BE1"/>
    <w:rPr>
      <w:b/>
      <w:bCs/>
    </w:rPr>
  </w:style>
  <w:style w:type="paragraph" w:customStyle="1" w:styleId="cm1">
    <w:name w:val="cm1"/>
    <w:basedOn w:val="Normalny"/>
    <w:rsid w:val="00FF7B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51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FF7B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B05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A1B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BB1"/>
  </w:style>
  <w:style w:type="paragraph" w:styleId="Stopka">
    <w:name w:val="footer"/>
    <w:basedOn w:val="Normalny"/>
    <w:link w:val="StopkaZnak"/>
    <w:uiPriority w:val="99"/>
    <w:unhideWhenUsed/>
    <w:rsid w:val="00EA1B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BB1"/>
  </w:style>
  <w:style w:type="paragraph" w:styleId="Tekstdymka">
    <w:name w:val="Balloon Text"/>
    <w:basedOn w:val="Normalny"/>
    <w:link w:val="TekstdymkaZnak"/>
    <w:uiPriority w:val="99"/>
    <w:semiHidden/>
    <w:unhideWhenUsed/>
    <w:rsid w:val="00EA1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A1BB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19035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AD607B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C918DE"/>
    <w:rPr>
      <w:color w:val="800080"/>
      <w:u w:val="single"/>
    </w:rPr>
  </w:style>
  <w:style w:type="paragraph" w:customStyle="1" w:styleId="default">
    <w:name w:val="default"/>
    <w:basedOn w:val="Normalny"/>
    <w:rsid w:val="00C855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F7BE1"/>
    <w:rPr>
      <w:rFonts w:ascii="Times New Roman" w:eastAsia="Times New Roman" w:hAnsi="Times New Roman"/>
      <w:b/>
      <w:bCs/>
      <w:sz w:val="36"/>
      <w:szCs w:val="36"/>
    </w:rPr>
  </w:style>
  <w:style w:type="paragraph" w:styleId="Tekstpodstawowy">
    <w:name w:val="Body Text"/>
    <w:basedOn w:val="Normalny"/>
    <w:link w:val="TekstpodstawowyZnak"/>
    <w:uiPriority w:val="99"/>
    <w:unhideWhenUsed/>
    <w:rsid w:val="00FF7BE1"/>
    <w:pPr>
      <w:spacing w:after="120"/>
    </w:pPr>
    <w:rPr>
      <w:rFonts w:eastAsia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F7BE1"/>
    <w:rPr>
      <w:rFonts w:eastAsia="Times New Roman"/>
      <w:sz w:val="22"/>
      <w:szCs w:val="22"/>
    </w:rPr>
  </w:style>
  <w:style w:type="character" w:styleId="Pogrubienie">
    <w:name w:val="Strong"/>
    <w:qFormat/>
    <w:rsid w:val="00FF7BE1"/>
    <w:rPr>
      <w:b/>
      <w:bCs/>
    </w:rPr>
  </w:style>
  <w:style w:type="paragraph" w:customStyle="1" w:styleId="cm1">
    <w:name w:val="cm1"/>
    <w:basedOn w:val="Normalny"/>
    <w:rsid w:val="00FF7B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nanse.mf.gov.pl/clo/kursy-walut/kursy-dla-wartosci-celnej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finanse.mf.gov.pl/clo/informacje-dla-przedsiebiorcow/pochodzenie-towarow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inanse.mf.gov.pl/clo/kursy-walut/kursy-dla-wartosci-celnej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48625-E5A1-484C-996A-9A1FA0E33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853</Words>
  <Characters>5123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Szanowni Państwo</vt:lpstr>
    </vt:vector>
  </TitlesOfParts>
  <Company/>
  <LinksUpToDate>false</LinksUpToDate>
  <CharactersWithSpaces>5965</CharactersWithSpaces>
  <SharedDoc>false</SharedDoc>
  <HLinks>
    <vt:vector size="18" baseType="variant">
      <vt:variant>
        <vt:i4>6619249</vt:i4>
      </vt:variant>
      <vt:variant>
        <vt:i4>6</vt:i4>
      </vt:variant>
      <vt:variant>
        <vt:i4>0</vt:i4>
      </vt:variant>
      <vt:variant>
        <vt:i4>5</vt:i4>
      </vt:variant>
      <vt:variant>
        <vt:lpwstr>http://www.finanse.mf.gov.pl/clo/kursy-walut/kursy-dla-wartosci-celnej</vt:lpwstr>
      </vt:variant>
      <vt:variant>
        <vt:lpwstr/>
      </vt:variant>
      <vt:variant>
        <vt:i4>2687075</vt:i4>
      </vt:variant>
      <vt:variant>
        <vt:i4>3</vt:i4>
      </vt:variant>
      <vt:variant>
        <vt:i4>0</vt:i4>
      </vt:variant>
      <vt:variant>
        <vt:i4>5</vt:i4>
      </vt:variant>
      <vt:variant>
        <vt:lpwstr>http://www.finanse.mf.gov.pl/clo/informacje-dla-przedsiebiorcow/pochodzenie-towarow</vt:lpwstr>
      </vt:variant>
      <vt:variant>
        <vt:lpwstr/>
      </vt:variant>
      <vt:variant>
        <vt:i4>6619249</vt:i4>
      </vt:variant>
      <vt:variant>
        <vt:i4>0</vt:i4>
      </vt:variant>
      <vt:variant>
        <vt:i4>0</vt:i4>
      </vt:variant>
      <vt:variant>
        <vt:i4>5</vt:i4>
      </vt:variant>
      <vt:variant>
        <vt:lpwstr>http://www.finanse.mf.gov.pl/clo/kursy-walut/kursy-dla-wartosci-celnej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Szanowni Państwo</dc:title>
  <dc:subject/>
  <dc:creator>sadowskidariu</dc:creator>
  <cp:keywords/>
  <cp:lastModifiedBy>grabiecjanusz</cp:lastModifiedBy>
  <cp:revision>5</cp:revision>
  <cp:lastPrinted>2013-12-30T09:27:00Z</cp:lastPrinted>
  <dcterms:created xsi:type="dcterms:W3CDTF">2013-12-30T07:36:00Z</dcterms:created>
  <dcterms:modified xsi:type="dcterms:W3CDTF">2013-12-30T09:49:00Z</dcterms:modified>
</cp:coreProperties>
</file>